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8C" w:rsidRDefault="006D6AC9" w:rsidP="006D6A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AC9">
        <w:rPr>
          <w:rFonts w:ascii="Times New Roman" w:hAnsi="Times New Roman" w:cs="Times New Roman"/>
          <w:b/>
          <w:sz w:val="28"/>
          <w:szCs w:val="28"/>
        </w:rPr>
        <w:t>Информация о проведении контрольного мероприятия «Аудит формирования и использования средств субвенции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2020 год и на 2021 год»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6AC9" w:rsidRPr="006D6AC9" w:rsidRDefault="006D6AC9" w:rsidP="006D6AC9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0" w:right="-1" w:firstLine="426"/>
        <w:outlineLvl w:val="2"/>
        <w:rPr>
          <w:b/>
          <w:snapToGrid w:val="0"/>
          <w:szCs w:val="28"/>
        </w:rPr>
      </w:pPr>
      <w:r w:rsidRPr="006D6AC9">
        <w:rPr>
          <w:b/>
          <w:snapToGrid w:val="0"/>
          <w:szCs w:val="28"/>
        </w:rPr>
        <w:t>Основание для проведения проверки:</w:t>
      </w:r>
    </w:p>
    <w:p w:rsidR="006D6AC9" w:rsidRPr="006D6AC9" w:rsidRDefault="006D6AC9" w:rsidP="006D6AC9">
      <w:pPr>
        <w:spacing w:line="240" w:lineRule="auto"/>
        <w:ind w:right="-1" w:firstLine="426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6D6AC9">
        <w:rPr>
          <w:rFonts w:ascii="Times New Roman" w:hAnsi="Times New Roman" w:cs="Times New Roman"/>
          <w:snapToGrid w:val="0"/>
          <w:sz w:val="28"/>
          <w:szCs w:val="28"/>
        </w:rPr>
        <w:t xml:space="preserve">Пункт 13 плана работы Совета контрольно-счетных органов Алтайского края на  2021 год, пункт 1.5. Плана работы контрольно-счетной палаты муниципального образования Быстроистокский район Алтайского края на 2021 год, распоряжение контрольно-счетной палаты муниципального образования Быстроистокский район Алтайского края </w:t>
      </w:r>
      <w:r w:rsidRPr="006D6AC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от 19.07.2021   №12 </w:t>
      </w:r>
      <w:r w:rsidRPr="006D6AC9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6D6AC9">
        <w:rPr>
          <w:rFonts w:ascii="Times New Roman" w:hAnsi="Times New Roman" w:cs="Times New Roman"/>
          <w:sz w:val="28"/>
          <w:szCs w:val="28"/>
        </w:rPr>
        <w:t>О проведении контрольного мероприятия «Аудит формирования и использования средств субвенции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2020 год и на 2021 год».</w:t>
      </w:r>
    </w:p>
    <w:p w:rsidR="006D6AC9" w:rsidRPr="006D6AC9" w:rsidRDefault="006D6AC9" w:rsidP="006D6AC9">
      <w:pPr>
        <w:spacing w:line="240" w:lineRule="auto"/>
        <w:ind w:right="-1" w:firstLine="426"/>
        <w:outlineLvl w:val="2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D6AC9">
        <w:rPr>
          <w:rFonts w:ascii="Times New Roman" w:hAnsi="Times New Roman" w:cs="Times New Roman"/>
          <w:b/>
          <w:snapToGrid w:val="0"/>
          <w:sz w:val="28"/>
          <w:szCs w:val="28"/>
        </w:rPr>
        <w:t>2. Предмет контрольного мероприятия:</w:t>
      </w:r>
    </w:p>
    <w:p w:rsidR="006D6AC9" w:rsidRPr="006D6AC9" w:rsidRDefault="006D6AC9" w:rsidP="006D6AC9">
      <w:pPr>
        <w:pStyle w:val="a4"/>
        <w:ind w:right="-1" w:firstLine="426"/>
        <w:rPr>
          <w:szCs w:val="28"/>
        </w:rPr>
      </w:pPr>
      <w:r w:rsidRPr="006D6AC9">
        <w:rPr>
          <w:szCs w:val="28"/>
        </w:rPr>
        <w:t xml:space="preserve">2.1. Деятельность по соблюдению требований (положений) правовых актов и распорядительных документов, регулирующих формирование и использование средств субвенции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общеобразовательных учреждениях муниципального образования Быстроистокский район Алтайского края (далее – «школьная субвенция»). </w:t>
      </w:r>
    </w:p>
    <w:p w:rsidR="006D6AC9" w:rsidRPr="006D6AC9" w:rsidRDefault="006D6AC9" w:rsidP="006D6AC9">
      <w:pPr>
        <w:tabs>
          <w:tab w:val="left" w:pos="426"/>
          <w:tab w:val="left" w:pos="1134"/>
        </w:tabs>
        <w:spacing w:line="276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D6AC9">
        <w:rPr>
          <w:rFonts w:ascii="Times New Roman" w:hAnsi="Times New Roman" w:cs="Times New Roman"/>
          <w:sz w:val="28"/>
          <w:szCs w:val="28"/>
        </w:rPr>
        <w:tab/>
        <w:t xml:space="preserve">2.2. Деятельность отдела Администрации Быстроистокского </w:t>
      </w:r>
      <w:proofErr w:type="gramStart"/>
      <w:r w:rsidRPr="006D6AC9">
        <w:rPr>
          <w:rFonts w:ascii="Times New Roman" w:hAnsi="Times New Roman" w:cs="Times New Roman"/>
          <w:sz w:val="28"/>
          <w:szCs w:val="28"/>
        </w:rPr>
        <w:t>района  по</w:t>
      </w:r>
      <w:proofErr w:type="gramEnd"/>
      <w:r w:rsidRPr="006D6AC9">
        <w:rPr>
          <w:rFonts w:ascii="Times New Roman" w:hAnsi="Times New Roman" w:cs="Times New Roman"/>
          <w:sz w:val="28"/>
          <w:szCs w:val="28"/>
        </w:rPr>
        <w:t xml:space="preserve"> образованию и молодежной политике (далее – отдел по образованию),   муниципальных общеобразовательных учреждений Быстроистокского района по планированию и использованию средств школьной субвенции;</w:t>
      </w:r>
    </w:p>
    <w:p w:rsidR="006D6AC9" w:rsidRPr="006D6AC9" w:rsidRDefault="006D6AC9" w:rsidP="006D6AC9">
      <w:pPr>
        <w:spacing w:line="276" w:lineRule="auto"/>
        <w:ind w:right="-1" w:firstLine="424"/>
        <w:outlineLvl w:val="2"/>
        <w:rPr>
          <w:rFonts w:ascii="Times New Roman" w:hAnsi="Times New Roman" w:cs="Times New Roman"/>
          <w:sz w:val="28"/>
          <w:szCs w:val="28"/>
        </w:rPr>
      </w:pPr>
      <w:r w:rsidRPr="006D6AC9">
        <w:rPr>
          <w:rFonts w:ascii="Times New Roman" w:hAnsi="Times New Roman" w:cs="Times New Roman"/>
          <w:sz w:val="28"/>
          <w:szCs w:val="28"/>
        </w:rPr>
        <w:t xml:space="preserve">2.3. Бухгалтерская, финансовая, статистическая и иная отчетность. </w:t>
      </w:r>
    </w:p>
    <w:p w:rsidR="006D6AC9" w:rsidRPr="006D6AC9" w:rsidRDefault="006D6AC9" w:rsidP="006D6AC9">
      <w:pPr>
        <w:spacing w:line="240" w:lineRule="auto"/>
        <w:ind w:right="-1" w:firstLine="424"/>
        <w:outlineLvl w:val="2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D6AC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3. Объект контрольного мероприятия: </w:t>
      </w:r>
    </w:p>
    <w:p w:rsidR="006D6AC9" w:rsidRPr="006D6AC9" w:rsidRDefault="006D6AC9" w:rsidP="006D6AC9">
      <w:pPr>
        <w:spacing w:line="240" w:lineRule="auto"/>
        <w:ind w:right="-1" w:firstLine="424"/>
        <w:outlineLvl w:val="2"/>
        <w:rPr>
          <w:rFonts w:ascii="Times New Roman" w:hAnsi="Times New Roman" w:cs="Times New Roman"/>
          <w:sz w:val="28"/>
          <w:szCs w:val="28"/>
        </w:rPr>
      </w:pPr>
      <w:r w:rsidRPr="006D6AC9">
        <w:rPr>
          <w:rFonts w:ascii="Times New Roman" w:hAnsi="Times New Roman" w:cs="Times New Roman"/>
          <w:sz w:val="28"/>
          <w:szCs w:val="28"/>
        </w:rPr>
        <w:t xml:space="preserve">1. Отдел Администрации Быстроистокского </w:t>
      </w:r>
      <w:proofErr w:type="gramStart"/>
      <w:r w:rsidRPr="006D6AC9">
        <w:rPr>
          <w:rFonts w:ascii="Times New Roman" w:hAnsi="Times New Roman" w:cs="Times New Roman"/>
          <w:sz w:val="28"/>
          <w:szCs w:val="28"/>
        </w:rPr>
        <w:t>района  по</w:t>
      </w:r>
      <w:proofErr w:type="gramEnd"/>
      <w:r w:rsidRPr="006D6AC9">
        <w:rPr>
          <w:rFonts w:ascii="Times New Roman" w:hAnsi="Times New Roman" w:cs="Times New Roman"/>
          <w:sz w:val="28"/>
          <w:szCs w:val="28"/>
        </w:rPr>
        <w:t xml:space="preserve"> образованию и молодежной политике;</w:t>
      </w:r>
    </w:p>
    <w:p w:rsidR="006D6AC9" w:rsidRPr="006D6AC9" w:rsidRDefault="006D6AC9" w:rsidP="006D6AC9">
      <w:pPr>
        <w:spacing w:line="240" w:lineRule="auto"/>
        <w:ind w:right="-1" w:firstLine="424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6D6AC9">
        <w:rPr>
          <w:rFonts w:ascii="Times New Roman" w:hAnsi="Times New Roman" w:cs="Times New Roman"/>
          <w:sz w:val="28"/>
          <w:szCs w:val="28"/>
        </w:rPr>
        <w:t>2. Муниципальное бюджетное общеобразовательное учреждение «</w:t>
      </w:r>
      <w:proofErr w:type="spellStart"/>
      <w:r w:rsidRPr="006D6AC9">
        <w:rPr>
          <w:rFonts w:ascii="Times New Roman" w:hAnsi="Times New Roman" w:cs="Times New Roman"/>
          <w:sz w:val="28"/>
          <w:szCs w:val="28"/>
        </w:rPr>
        <w:t>Быстроистокская</w:t>
      </w:r>
      <w:proofErr w:type="spellEnd"/>
      <w:r w:rsidRPr="006D6AC9">
        <w:rPr>
          <w:rFonts w:ascii="Times New Roman" w:hAnsi="Times New Roman" w:cs="Times New Roman"/>
          <w:sz w:val="28"/>
          <w:szCs w:val="28"/>
        </w:rPr>
        <w:t xml:space="preserve"> общеобразовательная средняя (полная) школа»</w:t>
      </w:r>
      <w:r w:rsidRPr="006D6AC9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6D6AC9" w:rsidRPr="006D6AC9" w:rsidRDefault="006D6AC9" w:rsidP="006D6AC9">
      <w:pPr>
        <w:spacing w:line="240" w:lineRule="auto"/>
        <w:ind w:right="-1" w:firstLine="424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6D6AC9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3. Муниципальные общеобразовательные учреждения Быстроистокского района Алтайского края. </w:t>
      </w:r>
    </w:p>
    <w:p w:rsidR="006D6AC9" w:rsidRPr="006D6AC9" w:rsidRDefault="006D6AC9" w:rsidP="006D6AC9">
      <w:pPr>
        <w:spacing w:line="240" w:lineRule="auto"/>
        <w:ind w:right="-1" w:firstLine="424"/>
        <w:outlineLvl w:val="2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D6AC9">
        <w:rPr>
          <w:rFonts w:ascii="Times New Roman" w:hAnsi="Times New Roman" w:cs="Times New Roman"/>
          <w:b/>
          <w:snapToGrid w:val="0"/>
          <w:sz w:val="28"/>
          <w:szCs w:val="28"/>
        </w:rPr>
        <w:t>Срок проверки: июль- август 2021 года.</w:t>
      </w:r>
    </w:p>
    <w:p w:rsidR="006D6AC9" w:rsidRPr="006D6AC9" w:rsidRDefault="006D6AC9" w:rsidP="006D6AC9">
      <w:pPr>
        <w:pStyle w:val="a3"/>
        <w:tabs>
          <w:tab w:val="left" w:pos="993"/>
        </w:tabs>
        <w:spacing w:line="240" w:lineRule="auto"/>
        <w:ind w:left="0" w:right="-1"/>
        <w:outlineLvl w:val="2"/>
        <w:rPr>
          <w:b/>
          <w:szCs w:val="28"/>
        </w:rPr>
      </w:pPr>
      <w:r w:rsidRPr="006D6AC9">
        <w:rPr>
          <w:b/>
          <w:szCs w:val="28"/>
        </w:rPr>
        <w:t>Цель 1. Проанализировать процедуру планирования и распределения средств школьной субвенции в муниципальные общеобразовательные учреждения.</w:t>
      </w:r>
    </w:p>
    <w:p w:rsidR="006D6AC9" w:rsidRPr="006D6AC9" w:rsidRDefault="006D6AC9" w:rsidP="006D6AC9">
      <w:pPr>
        <w:pStyle w:val="a3"/>
        <w:tabs>
          <w:tab w:val="left" w:pos="993"/>
        </w:tabs>
        <w:spacing w:line="240" w:lineRule="auto"/>
        <w:ind w:left="0" w:right="-1"/>
        <w:outlineLvl w:val="2"/>
        <w:rPr>
          <w:szCs w:val="28"/>
        </w:rPr>
      </w:pPr>
      <w:r w:rsidRPr="006D6AC9">
        <w:rPr>
          <w:szCs w:val="28"/>
        </w:rPr>
        <w:t>4.1.1. Вопросы:</w:t>
      </w:r>
    </w:p>
    <w:p w:rsidR="006D6AC9" w:rsidRPr="006D6AC9" w:rsidRDefault="006D6AC9" w:rsidP="006D6AC9">
      <w:pPr>
        <w:pStyle w:val="a3"/>
        <w:numPr>
          <w:ilvl w:val="3"/>
          <w:numId w:val="2"/>
        </w:numPr>
        <w:tabs>
          <w:tab w:val="left" w:pos="993"/>
        </w:tabs>
        <w:spacing w:line="240" w:lineRule="auto"/>
        <w:ind w:left="0" w:right="-1" w:firstLine="708"/>
        <w:outlineLvl w:val="2"/>
        <w:rPr>
          <w:szCs w:val="28"/>
        </w:rPr>
      </w:pPr>
      <w:r w:rsidRPr="006D6AC9">
        <w:rPr>
          <w:szCs w:val="28"/>
        </w:rPr>
        <w:t>Проанализировать муниципальные правовые акты по формированию и использованию средств школьной субвенции муниципального образования Быстроистокский район Алтайского края.</w:t>
      </w:r>
    </w:p>
    <w:p w:rsidR="006D6AC9" w:rsidRPr="006D6AC9" w:rsidRDefault="006D6AC9" w:rsidP="006D6AC9">
      <w:pPr>
        <w:tabs>
          <w:tab w:val="left" w:pos="993"/>
        </w:tabs>
        <w:spacing w:line="240" w:lineRule="auto"/>
        <w:ind w:right="-1"/>
        <w:outlineLvl w:val="2"/>
        <w:rPr>
          <w:rFonts w:ascii="Times New Roman" w:hAnsi="Times New Roman" w:cs="Times New Roman"/>
          <w:sz w:val="28"/>
          <w:szCs w:val="28"/>
        </w:rPr>
      </w:pPr>
      <w:r w:rsidRPr="006D6AC9">
        <w:rPr>
          <w:rFonts w:ascii="Times New Roman" w:hAnsi="Times New Roman" w:cs="Times New Roman"/>
          <w:bCs/>
          <w:sz w:val="28"/>
          <w:szCs w:val="28"/>
          <w:lang w:bidi="ru-RU"/>
        </w:rPr>
        <w:t>4.1.1.2. Проверить включены ли муниципальные правовые акты</w:t>
      </w:r>
      <w:r w:rsidRPr="006D6AC9">
        <w:rPr>
          <w:rFonts w:ascii="Times New Roman" w:hAnsi="Times New Roman" w:cs="Times New Roman"/>
          <w:sz w:val="28"/>
          <w:szCs w:val="28"/>
        </w:rPr>
        <w:t xml:space="preserve"> по формированию и использованию средств школьной субвенции</w:t>
      </w:r>
      <w:r w:rsidRPr="006D6AC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 реестры расходных обязательств муниципального образования Быстроистокский район Алтайского края.</w:t>
      </w:r>
    </w:p>
    <w:p w:rsidR="006D6AC9" w:rsidRPr="006D6AC9" w:rsidRDefault="006D6AC9" w:rsidP="006D6AC9">
      <w:pPr>
        <w:pStyle w:val="a3"/>
        <w:numPr>
          <w:ilvl w:val="3"/>
          <w:numId w:val="3"/>
        </w:numPr>
        <w:tabs>
          <w:tab w:val="left" w:pos="993"/>
          <w:tab w:val="left" w:pos="1560"/>
        </w:tabs>
        <w:spacing w:line="240" w:lineRule="auto"/>
        <w:ind w:left="0" w:right="-1" w:firstLine="709"/>
        <w:outlineLvl w:val="2"/>
        <w:rPr>
          <w:szCs w:val="28"/>
        </w:rPr>
      </w:pPr>
      <w:r w:rsidRPr="006D6AC9">
        <w:rPr>
          <w:szCs w:val="28"/>
        </w:rPr>
        <w:t xml:space="preserve"> Проверить идентичность показателей (индикаторов), применяемых в Соглашениях, заключенных администрацией Быстроистокского района Алтайского края с Правительством Алтайского края в области планирования социально-экономического развития, муниципальных целевых программах в области образования, муниципальных заданиях, доводимых до общеобразовательных учреждений (с составлением сравнительной таблицы).</w:t>
      </w:r>
    </w:p>
    <w:p w:rsidR="006D6AC9" w:rsidRPr="006D6AC9" w:rsidRDefault="006D6AC9" w:rsidP="006D6AC9">
      <w:pPr>
        <w:pStyle w:val="a3"/>
        <w:numPr>
          <w:ilvl w:val="3"/>
          <w:numId w:val="3"/>
        </w:numPr>
        <w:tabs>
          <w:tab w:val="left" w:pos="993"/>
          <w:tab w:val="left" w:pos="1560"/>
        </w:tabs>
        <w:spacing w:line="240" w:lineRule="auto"/>
        <w:ind w:left="0" w:right="-1" w:firstLine="709"/>
        <w:outlineLvl w:val="2"/>
        <w:rPr>
          <w:szCs w:val="28"/>
        </w:rPr>
      </w:pPr>
      <w:r w:rsidRPr="006D6AC9">
        <w:rPr>
          <w:szCs w:val="28"/>
        </w:rPr>
        <w:t xml:space="preserve"> Проанализировать распределение средств школьной субвенции между муниципальными общеобразовательными учреждениями, исходя из нормативов, утвержденных Министерством образования Алтайского края и фактической численностью обучающихся на начало учебного года, определяемой на основании локального акта муниципальных общеобразовательных учреждений о зачислении (отчислении) обучающихся.</w:t>
      </w:r>
    </w:p>
    <w:p w:rsidR="006D6AC9" w:rsidRPr="006D6AC9" w:rsidRDefault="006D6AC9" w:rsidP="006D6AC9">
      <w:pPr>
        <w:pStyle w:val="a3"/>
        <w:numPr>
          <w:ilvl w:val="1"/>
          <w:numId w:val="3"/>
        </w:numPr>
        <w:tabs>
          <w:tab w:val="left" w:pos="426"/>
        </w:tabs>
        <w:spacing w:line="240" w:lineRule="auto"/>
        <w:ind w:left="0" w:right="-1" w:firstLine="709"/>
        <w:outlineLvl w:val="2"/>
        <w:rPr>
          <w:b/>
          <w:szCs w:val="28"/>
        </w:rPr>
      </w:pPr>
      <w:r w:rsidRPr="006D6AC9">
        <w:rPr>
          <w:b/>
          <w:szCs w:val="28"/>
        </w:rPr>
        <w:t>Цель 2:</w:t>
      </w:r>
      <w:bookmarkStart w:id="0" w:name="_Hlk75859817"/>
      <w:r w:rsidRPr="006D6AC9">
        <w:rPr>
          <w:b/>
          <w:szCs w:val="28"/>
        </w:rPr>
        <w:t xml:space="preserve"> Проверить целевой характер использования средств школьной субвенции на реализацию общего образования в муниципальных общеобразовательных учреждениях муниципального образования Быстроистокский район Алтайского края, а также исполнение учредительного контроля за их использованием.</w:t>
      </w:r>
      <w:bookmarkEnd w:id="0"/>
    </w:p>
    <w:p w:rsidR="006D6AC9" w:rsidRPr="006D6AC9" w:rsidRDefault="006D6AC9" w:rsidP="006D6AC9">
      <w:pPr>
        <w:pStyle w:val="a3"/>
        <w:numPr>
          <w:ilvl w:val="2"/>
          <w:numId w:val="3"/>
        </w:numPr>
        <w:tabs>
          <w:tab w:val="left" w:pos="426"/>
        </w:tabs>
        <w:spacing w:line="240" w:lineRule="auto"/>
        <w:ind w:left="0" w:right="-1" w:firstLine="709"/>
        <w:outlineLvl w:val="2"/>
        <w:rPr>
          <w:szCs w:val="28"/>
        </w:rPr>
      </w:pPr>
      <w:r w:rsidRPr="006D6AC9">
        <w:rPr>
          <w:szCs w:val="28"/>
        </w:rPr>
        <w:t xml:space="preserve">Вопросы: </w:t>
      </w:r>
    </w:p>
    <w:p w:rsidR="006D6AC9" w:rsidRPr="006D6AC9" w:rsidRDefault="006D6AC9" w:rsidP="006D6AC9">
      <w:pPr>
        <w:pStyle w:val="a3"/>
        <w:numPr>
          <w:ilvl w:val="3"/>
          <w:numId w:val="4"/>
        </w:numPr>
        <w:tabs>
          <w:tab w:val="left" w:pos="426"/>
          <w:tab w:val="left" w:pos="1701"/>
        </w:tabs>
        <w:spacing w:line="240" w:lineRule="auto"/>
        <w:ind w:left="0" w:right="-1" w:firstLine="708"/>
        <w:outlineLvl w:val="2"/>
        <w:rPr>
          <w:b/>
          <w:szCs w:val="28"/>
        </w:rPr>
      </w:pPr>
      <w:r w:rsidRPr="006D6AC9">
        <w:rPr>
          <w:szCs w:val="28"/>
        </w:rPr>
        <w:t>Проверить полноту и качество учредительного контроля за использованием средств школьной субвенции, в том числе за выполнением муниципальных заданий, эффективностью и результативностью деятельности общеобразовательных учреждений и их руководителей.</w:t>
      </w:r>
    </w:p>
    <w:p w:rsidR="006D6AC9" w:rsidRPr="006D6AC9" w:rsidRDefault="006D6AC9" w:rsidP="006D6AC9">
      <w:pPr>
        <w:pStyle w:val="a3"/>
        <w:numPr>
          <w:ilvl w:val="3"/>
          <w:numId w:val="4"/>
        </w:numPr>
        <w:tabs>
          <w:tab w:val="left" w:pos="426"/>
          <w:tab w:val="left" w:pos="1701"/>
        </w:tabs>
        <w:spacing w:line="240" w:lineRule="auto"/>
        <w:ind w:left="0" w:right="-1" w:firstLine="708"/>
        <w:outlineLvl w:val="2"/>
        <w:rPr>
          <w:b/>
          <w:szCs w:val="28"/>
        </w:rPr>
      </w:pPr>
      <w:r w:rsidRPr="006D6AC9">
        <w:rPr>
          <w:szCs w:val="28"/>
        </w:rPr>
        <w:t>Проанализировать структуру расходов, производимых за счет школьной субвенции в общеобразовательных учреждениях, в том числе структуру фонда оплаты труда (базовой части оплаты труда, стимулирующих выплат за качество и результаты труда, компенсационных выплат в процентном отношении от общего фонда оплаты труда) в разрезе общеобразовательных учреждений.</w:t>
      </w:r>
    </w:p>
    <w:p w:rsidR="006D6AC9" w:rsidRPr="006D6AC9" w:rsidRDefault="006D6AC9" w:rsidP="006D6AC9">
      <w:pPr>
        <w:pStyle w:val="a3"/>
        <w:numPr>
          <w:ilvl w:val="3"/>
          <w:numId w:val="4"/>
        </w:numPr>
        <w:tabs>
          <w:tab w:val="left" w:pos="426"/>
          <w:tab w:val="left" w:pos="1701"/>
        </w:tabs>
        <w:spacing w:line="240" w:lineRule="auto"/>
        <w:ind w:left="0" w:right="-1" w:firstLine="708"/>
        <w:outlineLvl w:val="2"/>
        <w:rPr>
          <w:b/>
          <w:szCs w:val="28"/>
        </w:rPr>
      </w:pPr>
      <w:r w:rsidRPr="006D6AC9">
        <w:rPr>
          <w:szCs w:val="28"/>
        </w:rPr>
        <w:lastRenderedPageBreak/>
        <w:t>Проверить соблюдение требований Федерального закона от 5 апреля 2013</w:t>
      </w:r>
      <w:r w:rsidRPr="006D6AC9">
        <w:rPr>
          <w:rFonts w:eastAsia="Calibri"/>
          <w:szCs w:val="28"/>
        </w:rPr>
        <w:t> </w:t>
      </w:r>
      <w:r w:rsidRPr="006D6AC9">
        <w:rPr>
          <w:szCs w:val="28"/>
        </w:rPr>
        <w:t>года № 44–ФЗ «О контрактной системе в сфере закупок товаров, работ, услуг для обеспечения государственных и муниципальных нужд» при заключении и исполнении муниципальных контрактов при закупке учебных расходов за счет средств школьной субвенции (выборочно).</w:t>
      </w:r>
    </w:p>
    <w:p w:rsidR="006D6AC9" w:rsidRPr="006D6AC9" w:rsidRDefault="006D6AC9" w:rsidP="006D6AC9">
      <w:pPr>
        <w:pStyle w:val="a3"/>
        <w:numPr>
          <w:ilvl w:val="3"/>
          <w:numId w:val="4"/>
        </w:numPr>
        <w:tabs>
          <w:tab w:val="left" w:pos="426"/>
          <w:tab w:val="left" w:pos="1701"/>
        </w:tabs>
        <w:spacing w:line="240" w:lineRule="auto"/>
        <w:ind w:left="0" w:right="-1" w:firstLine="708"/>
        <w:outlineLvl w:val="2"/>
        <w:rPr>
          <w:b/>
          <w:szCs w:val="28"/>
        </w:rPr>
      </w:pPr>
      <w:r w:rsidRPr="006D6AC9">
        <w:rPr>
          <w:szCs w:val="28"/>
        </w:rPr>
        <w:t>Проанализировать уровень средней заработной платы педагогических работников в сравнении со средней заработной платой в Алтайском крае.</w:t>
      </w:r>
    </w:p>
    <w:p w:rsidR="006D6AC9" w:rsidRPr="006D6AC9" w:rsidRDefault="006D6AC9" w:rsidP="006D6AC9">
      <w:pPr>
        <w:pStyle w:val="a3"/>
        <w:numPr>
          <w:ilvl w:val="3"/>
          <w:numId w:val="4"/>
        </w:numPr>
        <w:tabs>
          <w:tab w:val="left" w:pos="426"/>
          <w:tab w:val="left" w:pos="1701"/>
        </w:tabs>
        <w:spacing w:line="240" w:lineRule="auto"/>
        <w:ind w:left="0" w:right="-1" w:firstLine="708"/>
        <w:outlineLvl w:val="2"/>
        <w:rPr>
          <w:b/>
          <w:szCs w:val="28"/>
        </w:rPr>
      </w:pPr>
      <w:r w:rsidRPr="006D6AC9">
        <w:rPr>
          <w:szCs w:val="28"/>
        </w:rPr>
        <w:t>Проанализировать выполнение показателей объема муниципальной услуги и качественных показателей муниципального задания. Определить изменялся ли объем финансового обеспечения муниципального задания при невыполнении (перевыполнении) количественных и качественных показателей муниципального задания.</w:t>
      </w:r>
    </w:p>
    <w:p w:rsidR="006D6AC9" w:rsidRPr="006D6AC9" w:rsidRDefault="006D6AC9" w:rsidP="006D6AC9">
      <w:pPr>
        <w:pStyle w:val="a3"/>
        <w:numPr>
          <w:ilvl w:val="3"/>
          <w:numId w:val="4"/>
        </w:numPr>
        <w:tabs>
          <w:tab w:val="left" w:pos="426"/>
          <w:tab w:val="left" w:pos="1701"/>
        </w:tabs>
        <w:spacing w:line="240" w:lineRule="auto"/>
        <w:ind w:left="0" w:right="-1" w:firstLine="708"/>
        <w:outlineLvl w:val="2"/>
        <w:rPr>
          <w:b/>
          <w:szCs w:val="28"/>
        </w:rPr>
      </w:pPr>
      <w:r w:rsidRPr="006D6AC9">
        <w:rPr>
          <w:szCs w:val="28"/>
        </w:rPr>
        <w:t>Проверить предусмотрена ли ответственность руководителей муниципальных общеобразовательных учреждений за невыполнение показателей муниципального задания в Соглашениях о порядке и условиях предоставления субсидии краевому бюджетному (автономному) учреждению на финансовое обеспечение выполнения муниципального задания на оказание государственных услуг (выполнение работ).</w:t>
      </w:r>
    </w:p>
    <w:p w:rsidR="006D6AC9" w:rsidRPr="006D6AC9" w:rsidRDefault="006D6AC9" w:rsidP="006D6AC9">
      <w:pPr>
        <w:spacing w:line="240" w:lineRule="auto"/>
        <w:ind w:right="-1" w:firstLine="424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6D6AC9">
        <w:rPr>
          <w:rFonts w:ascii="Times New Roman" w:hAnsi="Times New Roman" w:cs="Times New Roman"/>
          <w:b/>
          <w:snapToGrid w:val="0"/>
          <w:sz w:val="28"/>
          <w:szCs w:val="28"/>
        </w:rPr>
        <w:t>Проверяемый период:</w:t>
      </w:r>
      <w:r w:rsidRPr="006D6AC9">
        <w:rPr>
          <w:rFonts w:ascii="Times New Roman" w:hAnsi="Times New Roman" w:cs="Times New Roman"/>
          <w:snapToGrid w:val="0"/>
          <w:sz w:val="28"/>
          <w:szCs w:val="28"/>
        </w:rPr>
        <w:t xml:space="preserve"> 2020 год, формирование на 2021 год.</w:t>
      </w:r>
    </w:p>
    <w:p w:rsidR="006D6AC9" w:rsidRPr="006D6AC9" w:rsidRDefault="006D6AC9" w:rsidP="006D6AC9">
      <w:pPr>
        <w:spacing w:line="240" w:lineRule="auto"/>
        <w:ind w:firstLine="42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AC9">
        <w:rPr>
          <w:rFonts w:ascii="Times New Roman" w:hAnsi="Times New Roman" w:cs="Times New Roman"/>
          <w:b/>
          <w:sz w:val="28"/>
          <w:szCs w:val="28"/>
        </w:rPr>
        <w:t>По резуль</w:t>
      </w:r>
      <w:r w:rsidRPr="006D6AC9">
        <w:rPr>
          <w:rFonts w:ascii="Times New Roman" w:hAnsi="Times New Roman" w:cs="Times New Roman"/>
          <w:b/>
          <w:sz w:val="28"/>
          <w:szCs w:val="28"/>
        </w:rPr>
        <w:t>татам контрольного мероприятия к</w:t>
      </w:r>
      <w:r w:rsidRPr="006D6AC9">
        <w:rPr>
          <w:rFonts w:ascii="Times New Roman" w:hAnsi="Times New Roman" w:cs="Times New Roman"/>
          <w:b/>
          <w:sz w:val="28"/>
          <w:szCs w:val="28"/>
        </w:rPr>
        <w:t xml:space="preserve">онтрольно-счетная палата </w:t>
      </w:r>
      <w:r w:rsidRPr="006D6AC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Быстроистокский район Алтайского края </w:t>
      </w:r>
      <w:r w:rsidRPr="006D6AC9">
        <w:rPr>
          <w:rFonts w:ascii="Times New Roman" w:hAnsi="Times New Roman" w:cs="Times New Roman"/>
          <w:b/>
          <w:sz w:val="28"/>
          <w:szCs w:val="28"/>
        </w:rPr>
        <w:t>пришла к следующим выводам:</w:t>
      </w:r>
      <w:r w:rsidRPr="006D6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D6AC9" w:rsidRPr="006D6AC9" w:rsidRDefault="006D6AC9" w:rsidP="006D6AC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A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проектов муниципальных нормативных актов Министерство образования и науки Алтайского края направило информацию о планируемых объемах субвенции на обеспечение государственных гарантий реализации прав граждан на получение общедоступного и бесплатного дошкольного образования в дошкольных организациях и на обеспечение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а так же размеры нормативов бюджетного финансирования реализации образовательных программ в муниципальных дошкольных и общеобразовательных организациях Алтайского края на 2020 год - письмо от 12.11.2019 №23-03/03/2350, на 2021- письмо от 21.12.2020 №23-05/15/1041.</w:t>
      </w:r>
    </w:p>
    <w:p w:rsidR="006D6AC9" w:rsidRPr="006D6AC9" w:rsidRDefault="006D6AC9" w:rsidP="006D6A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образованию согласно информации Министерства образования и науки Алтайского края ежегодно распределяет школьную субвенцию по общеобразовательным учреждениям, в соответствии с порядком утвержденным постановлением Администрации Быстроистокского района от </w:t>
      </w:r>
      <w:bookmarkStart w:id="1" w:name="_GoBack"/>
      <w:bookmarkEnd w:id="1"/>
      <w:r w:rsidRPr="006D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29.01.2018 №28/1 «Об утверждении порядка расчета объема средств, выделяемых на финансирование муниципальных общеобразовательных учреждений Быстроистокского района на основе принципов нормативного бюджетного финансирования» и методикой </w:t>
      </w:r>
      <w:r w:rsidRPr="006D6A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распределения субвенции из краевого бюджета на обеспечение государственных гарантий прав граждан на получение общедоступного и </w:t>
      </w:r>
      <w:r w:rsidRPr="006D6AC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бесплатного дошкольного, начального общего, основного общего, среднего (полного) общего образования, обеспечение дополнительного образования детей в муниципальных общеобразовательных организациях Быстроистокского района, приказ от 09.01.2019 №6-П.</w:t>
      </w:r>
    </w:p>
    <w:p w:rsidR="006D6AC9" w:rsidRPr="006D6AC9" w:rsidRDefault="006D6AC9" w:rsidP="006D6AC9">
      <w:pPr>
        <w:tabs>
          <w:tab w:val="left" w:pos="993"/>
        </w:tabs>
        <w:spacing w:after="0" w:line="240" w:lineRule="auto"/>
        <w:ind w:right="-1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AC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Муниципальные правовые акты</w:t>
      </w:r>
      <w:r w:rsidRPr="006D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и использованию средств школьной субвенции</w:t>
      </w:r>
      <w:r w:rsidRPr="006D6AC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 реестре расходных обязательств муниципального образования Быстроистокский район Алтайского края не включены.</w:t>
      </w:r>
    </w:p>
    <w:p w:rsidR="006D6AC9" w:rsidRPr="006D6AC9" w:rsidRDefault="006D6AC9" w:rsidP="006D6AC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Идентичность показателей (индикаторов) </w:t>
      </w:r>
      <w:r w:rsidRPr="006D6AC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 заданий бюджетных общеобразовательных учреждений и показателей (индикаторов) муниципальной программы «Развитие Образования в Быстроистокском районе» на 2020-2024 годы, утвержденной постановлением Администрации Быстроистокского района от 30.06.2020 №247 -  отсутствует.</w:t>
      </w:r>
    </w:p>
    <w:p w:rsidR="006D6AC9" w:rsidRPr="006D6AC9" w:rsidRDefault="006D6AC9" w:rsidP="006D6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финансово – хозяйственной деятельности муниципальных общеобразовательных учреждений Быстроистокского района на 2020 год утвержден по форме приказа Минфина России от 28.07.2010 №81Н утратившего силу, с 01.01.2020 применяется форма плана финансово – хозяйственной деятельности утвержденной приказом Минфина России от 31.08.2018 №186Н. </w:t>
      </w:r>
    </w:p>
    <w:p w:rsidR="006D6AC9" w:rsidRPr="006D6AC9" w:rsidRDefault="006D6AC9" w:rsidP="006D6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6A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Отсутствует раздельный учет средств субвенции на общее образование по бюджетным учреждениям.</w:t>
      </w:r>
    </w:p>
    <w:p w:rsidR="006D6AC9" w:rsidRPr="006D6AC9" w:rsidRDefault="006D6AC9" w:rsidP="006D6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6AC9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Ответственность руководителей муниципальных общеобразовательных учреждений за невыполнение показателей муниципального задания в Соглашениях о порядке и условиях предоставления субсидии муниципальному бюджетному (автономному) учреждению на финансовое обеспечение выполнения муниципального задания на оказание государственных услуг (выполнение работ) (далее - соглашение) не указана.</w:t>
      </w:r>
    </w:p>
    <w:p w:rsidR="006D6AC9" w:rsidRPr="006D6AC9" w:rsidRDefault="006D6AC9" w:rsidP="006D6AC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6A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2020 году предоставление средств субвенции из краевого бюджета в 2020 году завышено на 12 детей инвалидов или на средне вычисленную сумму 275,6 тыс. рублей (712/31*12), в 2021 году предоставление средств субвенции из краевого бюджета завышено на 10 детей инвалидов или на средне вычисленную сумму 222,4 тыс. рублей (734/33*10).</w:t>
      </w:r>
    </w:p>
    <w:p w:rsidR="006D6AC9" w:rsidRPr="006D6AC9" w:rsidRDefault="006D6AC9" w:rsidP="006D6AC9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  <w:r w:rsidRPr="006D6AC9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Отношение средней заработной платы педагогических работников общеобразовательных организаций общего образования Быстроистокского района (27719,7 руб.) к средней заработной плате по Алтайскому краю (29485,2 руб.) составила 94 %.</w:t>
      </w:r>
    </w:p>
    <w:p w:rsidR="006D6AC9" w:rsidRPr="006D6AC9" w:rsidRDefault="006D6AC9" w:rsidP="006D6AC9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  <w:r w:rsidRPr="006D6AC9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>Предложения:</w:t>
      </w:r>
      <w:r w:rsidRPr="006D6AC9">
        <w:t xml:space="preserve"> </w:t>
      </w:r>
      <w:r w:rsidRPr="006D6AC9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Предусмотреть в нормативных правовых актах порядок корректировки показателей муниципального задания в течение года, а также ответственность за невыполнение показателей муниципального задания.</w:t>
      </w:r>
    </w:p>
    <w:p w:rsidR="006D6AC9" w:rsidRPr="006D6AC9" w:rsidRDefault="006D6AC9" w:rsidP="006D6AC9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  <w:r w:rsidRPr="006D6AC9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ab/>
        <w:t>Обеспечить ведение плана финансово-хозяйственной деятельности муниципальных бюджетных учреждений в соответствии с действующими нормами законодательства Российской Федерации.</w:t>
      </w:r>
    </w:p>
    <w:p w:rsidR="006D6AC9" w:rsidRPr="006D6AC9" w:rsidRDefault="006D6AC9" w:rsidP="006D6AC9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  <w:r w:rsidRPr="006D6AC9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В рамках установленных бюджетных полномочий обеспечить внутренний контроль, направленный на организацию мер по соблюдению законодательства Российской Федерации, Алтайского края, муниципального образования.</w:t>
      </w:r>
    </w:p>
    <w:p w:rsidR="00937843" w:rsidRPr="00937843" w:rsidRDefault="00937843" w:rsidP="00C44D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843">
        <w:rPr>
          <w:rFonts w:ascii="Times New Roman" w:hAnsi="Times New Roman" w:cs="Times New Roman"/>
          <w:sz w:val="28"/>
          <w:szCs w:val="28"/>
        </w:rPr>
        <w:t>Акт по результатам контрольного мероприятия направлен объекту контроля, возражений (разногласий) к акту не поступало. Информация о проведении контрольного мероприятия передана в</w:t>
      </w:r>
      <w:r w:rsidR="00C44DD8">
        <w:rPr>
          <w:rFonts w:ascii="Times New Roman" w:hAnsi="Times New Roman" w:cs="Times New Roman"/>
          <w:sz w:val="28"/>
          <w:szCs w:val="28"/>
        </w:rPr>
        <w:t xml:space="preserve"> Быстроистокское районное Собрание депутатов</w:t>
      </w:r>
      <w:r w:rsidRPr="00937843">
        <w:rPr>
          <w:rFonts w:ascii="Times New Roman" w:hAnsi="Times New Roman" w:cs="Times New Roman"/>
          <w:sz w:val="28"/>
          <w:szCs w:val="28"/>
        </w:rPr>
        <w:t>, отчет по результатам контрольного мероприятия направлен в Счетную палату Алтайского края.</w:t>
      </w:r>
    </w:p>
    <w:sectPr w:rsidR="00937843" w:rsidRPr="0093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F551C"/>
    <w:multiLevelType w:val="multilevel"/>
    <w:tmpl w:val="67905CEA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0" w:hanging="2160"/>
      </w:pPr>
      <w:rPr>
        <w:rFonts w:hint="default"/>
      </w:rPr>
    </w:lvl>
  </w:abstractNum>
  <w:abstractNum w:abstractNumId="1" w15:restartNumberingAfterBreak="0">
    <w:nsid w:val="634F1C4B"/>
    <w:multiLevelType w:val="hybridMultilevel"/>
    <w:tmpl w:val="8A2AD012"/>
    <w:lvl w:ilvl="0" w:tplc="5FCC6D4A">
      <w:start w:val="1"/>
      <w:numFmt w:val="decimal"/>
      <w:lvlText w:val="%1."/>
      <w:lvlJc w:val="left"/>
      <w:pPr>
        <w:ind w:left="1080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7344483F"/>
    <w:multiLevelType w:val="multilevel"/>
    <w:tmpl w:val="CCF20E22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" w15:restartNumberingAfterBreak="0">
    <w:nsid w:val="73E85DC0"/>
    <w:multiLevelType w:val="multilevel"/>
    <w:tmpl w:val="B7000222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C9"/>
    <w:rsid w:val="006D6AC9"/>
    <w:rsid w:val="00937843"/>
    <w:rsid w:val="0094798C"/>
    <w:rsid w:val="00C4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BF67"/>
  <w15:chartTrackingRefBased/>
  <w15:docId w15:val="{C3768B56-C617-46A0-9423-47754C0F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6AC9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6D6AC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2022-01-24T09:14:00Z</dcterms:created>
  <dcterms:modified xsi:type="dcterms:W3CDTF">2022-01-24T09:14:00Z</dcterms:modified>
</cp:coreProperties>
</file>